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26D69" w14:textId="77777777" w:rsidR="001D344F" w:rsidRDefault="001D344F" w:rsidP="001D344F">
      <w:pPr>
        <w:rPr>
          <w:rFonts w:eastAsia="Times New Roman" w:cstheme="minorHAnsi"/>
          <w:b/>
          <w:bCs/>
          <w:color w:val="FF0000"/>
          <w:sz w:val="32"/>
          <w:szCs w:val="32"/>
        </w:rPr>
      </w:pPr>
    </w:p>
    <w:p w14:paraId="1085CFD2" w14:textId="21E2AAC0" w:rsidR="001D344F" w:rsidRDefault="001D344F" w:rsidP="001D344F">
      <w:pPr>
        <w:rPr>
          <w:rFonts w:eastAsia="Times New Roman" w:cstheme="minorHAnsi"/>
          <w:b/>
          <w:bCs/>
          <w:color w:val="FF0000"/>
          <w:sz w:val="32"/>
          <w:szCs w:val="32"/>
        </w:rPr>
      </w:pPr>
      <w:r>
        <w:rPr>
          <w:rFonts w:eastAsia="Times New Roman" w:cstheme="minorHAnsi"/>
          <w:b/>
          <w:bCs/>
          <w:color w:val="FF0000"/>
          <w:sz w:val="32"/>
          <w:szCs w:val="32"/>
        </w:rPr>
        <w:t>Assignment: Project Activity</w:t>
      </w:r>
    </w:p>
    <w:p w14:paraId="3EB65D24" w14:textId="77777777" w:rsidR="001D344F" w:rsidRDefault="001D344F" w:rsidP="001D344F">
      <w:pPr>
        <w:rPr>
          <w:rFonts w:eastAsia="Times New Roman" w:cstheme="minorHAnsi"/>
          <w:b/>
          <w:bCs/>
          <w:color w:val="FF0000"/>
          <w:sz w:val="32"/>
          <w:szCs w:val="32"/>
        </w:rPr>
      </w:pPr>
    </w:p>
    <w:p w14:paraId="2D47139A" w14:textId="77777777" w:rsidR="001D344F" w:rsidRPr="001D344F" w:rsidRDefault="001D344F" w:rsidP="001D344F">
      <w:pPr>
        <w:spacing w:after="0" w:line="240" w:lineRule="auto"/>
        <w:rPr>
          <w:rFonts w:ascii="inherit" w:eastAsia="Times New Roman" w:hAnsi="inherit" w:cs="Times New Roman"/>
          <w:color w:val="333333"/>
          <w:sz w:val="24"/>
          <w:szCs w:val="24"/>
        </w:rPr>
      </w:pPr>
      <w:r w:rsidRPr="001D344F">
        <w:rPr>
          <w:rFonts w:ascii="inherit" w:eastAsia="Times New Roman" w:hAnsi="inherit" w:cs="Times New Roman"/>
          <w:color w:val="333333"/>
          <w:sz w:val="24"/>
          <w:szCs w:val="24"/>
        </w:rPr>
        <w:t xml:space="preserve">Previously in the course, you were asked to think of a project you have been involved with at your place of employment. Think of that same project, imagine that you have been appointed the project manager, and complete the following: </w:t>
      </w:r>
    </w:p>
    <w:p w14:paraId="1AC7CB32" w14:textId="77777777" w:rsidR="001D344F" w:rsidRPr="001D344F" w:rsidRDefault="001D344F" w:rsidP="001D344F">
      <w:pPr>
        <w:numPr>
          <w:ilvl w:val="0"/>
          <w:numId w:val="22"/>
        </w:numPr>
        <w:spacing w:after="0" w:line="240" w:lineRule="auto"/>
        <w:ind w:left="0"/>
        <w:rPr>
          <w:rFonts w:ascii="inherit" w:eastAsia="Times New Roman" w:hAnsi="inherit" w:cs="Times New Roman"/>
          <w:color w:val="333333"/>
          <w:sz w:val="24"/>
          <w:szCs w:val="24"/>
        </w:rPr>
      </w:pPr>
      <w:r w:rsidRPr="001D344F">
        <w:rPr>
          <w:rFonts w:ascii="inherit" w:eastAsia="Times New Roman" w:hAnsi="inherit" w:cs="Times New Roman"/>
          <w:color w:val="333333"/>
          <w:sz w:val="24"/>
          <w:szCs w:val="24"/>
        </w:rPr>
        <w:t>Identify some of the positive and negative risks associated with this project, and then rank these risks based on their level of priorities.</w:t>
      </w:r>
    </w:p>
    <w:p w14:paraId="7DCB053E" w14:textId="77777777" w:rsidR="001D344F" w:rsidRPr="001D344F" w:rsidRDefault="001D344F" w:rsidP="001D344F">
      <w:pPr>
        <w:numPr>
          <w:ilvl w:val="0"/>
          <w:numId w:val="22"/>
        </w:numPr>
        <w:spacing w:after="0" w:line="240" w:lineRule="auto"/>
        <w:ind w:left="0"/>
        <w:rPr>
          <w:rFonts w:ascii="inherit" w:eastAsia="Times New Roman" w:hAnsi="inherit" w:cs="Times New Roman"/>
          <w:color w:val="333333"/>
          <w:sz w:val="24"/>
          <w:szCs w:val="24"/>
        </w:rPr>
      </w:pPr>
      <w:r w:rsidRPr="001D344F">
        <w:rPr>
          <w:rFonts w:ascii="inherit" w:eastAsia="Times New Roman" w:hAnsi="inherit" w:cs="Times New Roman"/>
          <w:color w:val="333333"/>
          <w:sz w:val="24"/>
          <w:szCs w:val="24"/>
        </w:rPr>
        <w:t xml:space="preserve">Discuss how each of these risks can affect the project team. </w:t>
      </w:r>
      <w:bookmarkStart w:id="0" w:name="_GoBack"/>
      <w:bookmarkEnd w:id="0"/>
    </w:p>
    <w:p w14:paraId="709511AF" w14:textId="77777777" w:rsidR="001D344F" w:rsidRPr="001D344F" w:rsidRDefault="001D344F" w:rsidP="001D344F">
      <w:pPr>
        <w:numPr>
          <w:ilvl w:val="0"/>
          <w:numId w:val="22"/>
        </w:numPr>
        <w:spacing w:after="0" w:line="240" w:lineRule="auto"/>
        <w:ind w:left="0"/>
        <w:rPr>
          <w:rFonts w:ascii="inherit" w:eastAsia="Times New Roman" w:hAnsi="inherit" w:cs="Times New Roman"/>
          <w:color w:val="333333"/>
          <w:sz w:val="24"/>
          <w:szCs w:val="24"/>
        </w:rPr>
      </w:pPr>
      <w:r w:rsidRPr="001D344F">
        <w:rPr>
          <w:rFonts w:ascii="inherit" w:eastAsia="Times New Roman" w:hAnsi="inherit" w:cs="Times New Roman"/>
          <w:color w:val="333333"/>
          <w:sz w:val="24"/>
          <w:szCs w:val="24"/>
        </w:rPr>
        <w:t xml:space="preserve">Using the key processes of project risk management, propose risk-response plans to the identified risks, and identify how each team member can play a role in these plans. </w:t>
      </w:r>
    </w:p>
    <w:p w14:paraId="21D451A6" w14:textId="77777777" w:rsidR="001D344F" w:rsidRPr="001D344F" w:rsidRDefault="001D344F" w:rsidP="001D344F">
      <w:pPr>
        <w:spacing w:after="0" w:line="240" w:lineRule="auto"/>
        <w:rPr>
          <w:rFonts w:ascii="inherit" w:eastAsia="Times New Roman" w:hAnsi="inherit" w:cs="Times New Roman"/>
          <w:color w:val="333333"/>
          <w:sz w:val="24"/>
          <w:szCs w:val="24"/>
        </w:rPr>
      </w:pPr>
      <w:r w:rsidRPr="001D344F">
        <w:rPr>
          <w:rFonts w:ascii="inherit" w:eastAsia="Times New Roman" w:hAnsi="inherit" w:cs="Times New Roman"/>
          <w:color w:val="333333"/>
          <w:sz w:val="24"/>
          <w:szCs w:val="24"/>
        </w:rPr>
        <w:t xml:space="preserve">Your assignment should consist of no less than three pages. Refer to the risk process examples in the </w:t>
      </w:r>
      <w:r w:rsidRPr="001D344F">
        <w:rPr>
          <w:rFonts w:ascii="inherit" w:eastAsia="Times New Roman" w:hAnsi="inherit" w:cs="Times New Roman"/>
          <w:i/>
          <w:iCs/>
          <w:color w:val="333333"/>
          <w:sz w:val="24"/>
          <w:szCs w:val="24"/>
          <w:bdr w:val="none" w:sz="0" w:space="0" w:color="auto" w:frame="1"/>
        </w:rPr>
        <w:t>Handbook of project-based management: Leading Strategic change in organizations</w:t>
      </w:r>
      <w:r w:rsidRPr="001D344F">
        <w:rPr>
          <w:rFonts w:ascii="inherit" w:eastAsia="Times New Roman" w:hAnsi="inherit" w:cs="Times New Roman"/>
          <w:color w:val="333333"/>
          <w:sz w:val="24"/>
          <w:szCs w:val="24"/>
        </w:rPr>
        <w:t xml:space="preserve"> textbook, Chapter 14. Remember to document your sources using APA format. Use the documentation to help bring even greater credibility to your ideas, thoughts, and process. </w:t>
      </w:r>
    </w:p>
    <w:p w14:paraId="5F761E16" w14:textId="77777777" w:rsidR="001D344F" w:rsidRDefault="001D344F" w:rsidP="001D344F">
      <w:pPr>
        <w:rPr>
          <w:rFonts w:eastAsia="Times New Roman" w:cstheme="minorHAnsi"/>
          <w:b/>
          <w:bCs/>
          <w:color w:val="FF0000"/>
          <w:sz w:val="32"/>
          <w:szCs w:val="32"/>
        </w:rPr>
      </w:pPr>
    </w:p>
    <w:p w14:paraId="0DD238BA" w14:textId="7D23BF7D" w:rsidR="001D344F" w:rsidRPr="001D344F" w:rsidRDefault="001D344F" w:rsidP="001D344F">
      <w:pPr>
        <w:rPr>
          <w:rFonts w:eastAsia="Times New Roman" w:cstheme="minorHAnsi"/>
          <w:b/>
          <w:bCs/>
          <w:color w:val="FF0000"/>
          <w:sz w:val="32"/>
          <w:szCs w:val="32"/>
        </w:rPr>
      </w:pPr>
      <w:r w:rsidRPr="001D344F">
        <w:rPr>
          <w:rFonts w:eastAsia="Times New Roman" w:cstheme="minorHAnsi"/>
          <w:b/>
          <w:bCs/>
          <w:color w:val="FF0000"/>
          <w:sz w:val="32"/>
          <w:szCs w:val="32"/>
        </w:rPr>
        <w:t xml:space="preserve">Unit Lesson </w:t>
      </w:r>
    </w:p>
    <w:p w14:paraId="53CA7F9E" w14:textId="7F54AF35"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Project risk is an uncertain event in the future, and if it occurs, it will have a positive or negative impact on one or more project objectives, including scope, schedule, cost, and quality. Risk may have one or more causes such as requirement, assumption, and constraints or conditions that create the possibility of negative or positive outcomes.</w:t>
      </w:r>
    </w:p>
    <w:p w14:paraId="6EEEEEC7" w14:textId="484A68EF"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It is normal even for the extremely organized and most carefully planned project to run into unexpected troubles. Several factors such as inadequate resources, the project environment, the project management processes, and other facets can contribute to project risks. We will be able to anticipate some risks in advance and come up with response plans; other risk events will occur unannounced during the project. Team members can get sick or quit unexpectedly, sudden weather change can drastically limit your options, and even resources that you are depending on may become unavailable. The purpose of risk management is to identify potential problems that could cause concern for your project, analyze how likely and at what frequency they will occur, take preventive actions for the ones you can avoid, and minimize the impacts and probability for the ones you cannot avoid. There are two generalized types of risk:  </w:t>
      </w:r>
    </w:p>
    <w:p w14:paraId="631B250F" w14:textId="295F4E45"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 business risk (risk of loss/threat or gain/opportunity) and </w:t>
      </w:r>
      <w:r w:rsidRPr="001D344F">
        <w:rPr>
          <w:rFonts w:eastAsia="Times New Roman" w:cstheme="minorHAnsi"/>
          <w:color w:val="002855"/>
          <w:sz w:val="24"/>
          <w:szCs w:val="24"/>
        </w:rPr>
        <w:t xml:space="preserve"> pure risk (only a risk of loss/threat)—are sometimes also called insurable risks and can include events like fire, theft, personal injury, and other elements. </w:t>
      </w:r>
    </w:p>
    <w:p w14:paraId="252710D2" w14:textId="36DA2295"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Opportunity (Positive Risk): These are the risks with positive effects. It is a favorable situation in the organizational environment. Some examples include the arrival of new technology or the </w:t>
      </w:r>
      <w:r w:rsidRPr="001D344F">
        <w:rPr>
          <w:rFonts w:eastAsia="Times New Roman" w:cstheme="minorHAnsi"/>
          <w:color w:val="002855"/>
          <w:sz w:val="24"/>
          <w:szCs w:val="24"/>
        </w:rPr>
        <w:lastRenderedPageBreak/>
        <w:t xml:space="preserve">removal of an international trade barrier. In addition, the fulfillment of a previously unfulfilled customer need may have a significant positive impact on your project.  </w:t>
      </w:r>
    </w:p>
    <w:p w14:paraId="7E971764" w14:textId="26C1385A"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Threats (Negative Risk): These are external elements in the environment that arise from political, economic, social, and technological (PEST) forces and can cause trouble for the business. Some examples can include new regulations, increased trade barriers, or the emergence of substitute products. A few additional threats include the following:  </w:t>
      </w:r>
    </w:p>
    <w:p w14:paraId="7F68C6FE" w14:textId="626299E8"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 anything external that might cause problems, damage, or injury; </w:t>
      </w:r>
      <w:r w:rsidRPr="001D344F">
        <w:rPr>
          <w:rFonts w:eastAsia="Times New Roman" w:cstheme="minorHAnsi"/>
          <w:color w:val="002855"/>
          <w:sz w:val="24"/>
          <w:szCs w:val="24"/>
        </w:rPr>
        <w:t xml:space="preserve"> technological developments that may make your offerings obsolete; </w:t>
      </w:r>
      <w:r w:rsidRPr="001D344F">
        <w:rPr>
          <w:rFonts w:eastAsia="Times New Roman" w:cstheme="minorHAnsi"/>
          <w:color w:val="002855"/>
          <w:sz w:val="24"/>
          <w:szCs w:val="24"/>
        </w:rPr>
        <w:t xml:space="preserve"> market changes that may result from changes in customer needs, competitor’s moves, or demographic shifts; or </w:t>
      </w:r>
      <w:r w:rsidRPr="001D344F">
        <w:rPr>
          <w:rFonts w:eastAsia="Times New Roman" w:cstheme="minorHAnsi"/>
          <w:color w:val="002855"/>
          <w:sz w:val="24"/>
          <w:szCs w:val="24"/>
        </w:rPr>
        <w:t xml:space="preserve"> the current political situation in the nation or world that can determine government policy and taxation structure. The same event can be an opportunity for some organizations and a threat for others at the same time. NASA has been working with several companies to send spacecraft to the international space station on a regular basis. In addition, NASA has also been working with a few nanotech companies on building an elevator from the ground to the space station to transfer the equipment, manpower, and other materials more conveniently and cheaply. So far it has not been successful since no material that could be used to build the elevator can take the air pressure. These nanotech companies are working on carbon nanotubes that </w:t>
      </w:r>
      <w:proofErr w:type="gramStart"/>
      <w:r w:rsidRPr="001D344F">
        <w:rPr>
          <w:rFonts w:eastAsia="Times New Roman" w:cstheme="minorHAnsi"/>
          <w:color w:val="002855"/>
          <w:sz w:val="24"/>
          <w:szCs w:val="24"/>
        </w:rPr>
        <w:t>are capable of taking</w:t>
      </w:r>
      <w:proofErr w:type="gramEnd"/>
      <w:r w:rsidRPr="001D344F">
        <w:rPr>
          <w:rFonts w:eastAsia="Times New Roman" w:cstheme="minorHAnsi"/>
          <w:color w:val="002855"/>
          <w:sz w:val="24"/>
          <w:szCs w:val="24"/>
        </w:rPr>
        <w:t xml:space="preserve"> the air pressure and will not break. This emergence of a substitute product or arrival of new technology is a huge opportunity for these nanotech companies but a huge threat for others working with NASA on the spacecraft. </w:t>
      </w:r>
    </w:p>
    <w:p w14:paraId="2DE7E6CB" w14:textId="436DBF8E"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Project Risk Management </w:t>
      </w:r>
    </w:p>
    <w:p w14:paraId="3E968333" w14:textId="7EDF238B"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Project risk management is a systematic approach to identification, analysis, response, and control of project risk. The objectives of risk management are to increase the probability and impact of positive events and to decrease the probability and impact of adverse events. Project risk management is an iterative, continuous process, in which risks are identified and managed once the project is initiated, and then they are modified, updated, added, and reassessed throughout the project lifecycle. Project manager and team responsibilities in risk management include the following: </w:t>
      </w:r>
    </w:p>
    <w:p w14:paraId="7DEAB462" w14:textId="7229ECD3"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 understanding organizational attitude to risk and the attitude to risk of the project team, </w:t>
      </w:r>
      <w:r w:rsidRPr="001D344F">
        <w:rPr>
          <w:rFonts w:eastAsia="Times New Roman" w:cstheme="minorHAnsi"/>
          <w:color w:val="002855"/>
          <w:sz w:val="24"/>
          <w:szCs w:val="24"/>
        </w:rPr>
        <w:t xml:space="preserve"> developing a consistent approach to risk management, </w:t>
      </w:r>
      <w:r w:rsidRPr="001D344F">
        <w:rPr>
          <w:rFonts w:eastAsia="Times New Roman" w:cstheme="minorHAnsi"/>
          <w:color w:val="002855"/>
          <w:sz w:val="24"/>
          <w:szCs w:val="24"/>
        </w:rPr>
        <w:t xml:space="preserve"> developing an environment of open and honest communication abut risk and risk handling, </w:t>
      </w:r>
      <w:r w:rsidRPr="001D344F">
        <w:rPr>
          <w:rFonts w:eastAsia="Times New Roman" w:cstheme="minorHAnsi"/>
          <w:color w:val="002855"/>
          <w:sz w:val="24"/>
          <w:szCs w:val="24"/>
        </w:rPr>
        <w:t xml:space="preserve"> committing to addressing risk proactively and consistently throughout the project, and </w:t>
      </w:r>
      <w:r w:rsidRPr="001D344F">
        <w:rPr>
          <w:rFonts w:eastAsia="Times New Roman" w:cstheme="minorHAnsi"/>
          <w:color w:val="002855"/>
          <w:sz w:val="24"/>
          <w:szCs w:val="24"/>
        </w:rPr>
        <w:t xml:space="preserve"> not focusing on dealing with problems but instead preventing them (Project Management Institute, [PMI], 2013). </w:t>
      </w:r>
    </w:p>
    <w:p w14:paraId="0076968D" w14:textId="423449CB"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Some important risk management concepts include the following: </w:t>
      </w:r>
    </w:p>
    <w:p w14:paraId="518C7A23" w14:textId="2C20BE53"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 Project risk event—actual occurrence of the risk, such as equipment failure. </w:t>
      </w:r>
      <w:r w:rsidRPr="001D344F">
        <w:rPr>
          <w:rFonts w:eastAsia="Times New Roman" w:cstheme="minorHAnsi"/>
          <w:color w:val="002855"/>
          <w:sz w:val="24"/>
          <w:szCs w:val="24"/>
        </w:rPr>
        <w:t xml:space="preserve"> Project risk condition—related to the environment in which the project is run. </w:t>
      </w:r>
      <w:r w:rsidRPr="001D344F">
        <w:rPr>
          <w:rFonts w:eastAsia="Times New Roman" w:cstheme="minorHAnsi"/>
          <w:color w:val="002855"/>
          <w:sz w:val="24"/>
          <w:szCs w:val="24"/>
        </w:rPr>
        <w:t xml:space="preserve"> Risk triggers—symptoms or warning signs that a potential risk is about to occur in the project. For instance, a key team member searching for a better job opportunity is a warning sign that the person may be leaving the team soon causing schedule delay and increased cost. </w:t>
      </w:r>
      <w:r w:rsidRPr="001D344F">
        <w:rPr>
          <w:rFonts w:eastAsia="Times New Roman" w:cstheme="minorHAnsi"/>
          <w:color w:val="002855"/>
          <w:sz w:val="24"/>
          <w:szCs w:val="24"/>
        </w:rPr>
        <w:t xml:space="preserve"> Uncertainty—state characterized by the absence of information related to an outcome. A risk has uncertainty in both the occurrence </w:t>
      </w:r>
      <w:r w:rsidRPr="001D344F">
        <w:rPr>
          <w:rFonts w:eastAsia="Times New Roman" w:cstheme="minorHAnsi"/>
          <w:color w:val="002855"/>
          <w:sz w:val="24"/>
          <w:szCs w:val="24"/>
        </w:rPr>
        <w:lastRenderedPageBreak/>
        <w:t xml:space="preserve">and the outcome. It is typical of most projects that uncertainty and risk diminish as the project proceeds (PMI, 2013).  </w:t>
      </w:r>
    </w:p>
    <w:p w14:paraId="64D34D8C" w14:textId="777705A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Risk factors are aspects of risk that should be considered, including the following: </w:t>
      </w:r>
    </w:p>
    <w:p w14:paraId="1C1F75DF" w14:textId="434E4D55"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 Source: Where is the risk coming from? </w:t>
      </w:r>
      <w:r w:rsidRPr="001D344F">
        <w:rPr>
          <w:rFonts w:eastAsia="Times New Roman" w:cstheme="minorHAnsi"/>
          <w:color w:val="002855"/>
          <w:sz w:val="24"/>
          <w:szCs w:val="24"/>
        </w:rPr>
        <w:t xml:space="preserve"> Probability: What is the possibility of the risk event to happen? </w:t>
      </w:r>
      <w:r w:rsidRPr="001D344F">
        <w:rPr>
          <w:rFonts w:eastAsia="Times New Roman" w:cstheme="minorHAnsi"/>
          <w:color w:val="002855"/>
          <w:sz w:val="24"/>
          <w:szCs w:val="24"/>
        </w:rPr>
        <w:t xml:space="preserve"> Impact: What are the possible outcomes? </w:t>
      </w:r>
      <w:r w:rsidRPr="001D344F">
        <w:rPr>
          <w:rFonts w:eastAsia="Times New Roman" w:cstheme="minorHAnsi"/>
          <w:color w:val="002855"/>
          <w:sz w:val="24"/>
          <w:szCs w:val="24"/>
        </w:rPr>
        <w:t xml:space="preserve"> Timing: Consider the expected timing of risk events in the project life cycle. </w:t>
      </w:r>
      <w:r w:rsidRPr="001D344F">
        <w:rPr>
          <w:rFonts w:eastAsia="Times New Roman" w:cstheme="minorHAnsi"/>
          <w:color w:val="002855"/>
          <w:sz w:val="24"/>
          <w:szCs w:val="24"/>
        </w:rPr>
        <w:t xml:space="preserve"> Frequency: Consider the anticipated frequency of risk events from the source. </w:t>
      </w:r>
    </w:p>
    <w:p w14:paraId="6BD8968C" w14:textId="590E62E5"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Other concepts related to risk include the following: </w:t>
      </w:r>
    </w:p>
    <w:p w14:paraId="6F14607C"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 Risk Averse—someone who does not want to take risk. </w:t>
      </w:r>
      <w:r w:rsidRPr="001D344F">
        <w:rPr>
          <w:rFonts w:eastAsia="Times New Roman" w:cstheme="minorHAnsi"/>
          <w:color w:val="002855"/>
          <w:sz w:val="24"/>
          <w:szCs w:val="24"/>
        </w:rPr>
        <w:t xml:space="preserve"> Risk Appetites—high-level, generic description of the acceptable level of risk in the project. For example, the customer is okay with accepting some cost and schedule risk in the project. </w:t>
      </w:r>
      <w:r w:rsidRPr="001D344F">
        <w:rPr>
          <w:rFonts w:eastAsia="Times New Roman" w:cstheme="minorHAnsi"/>
          <w:color w:val="002855"/>
          <w:sz w:val="24"/>
          <w:szCs w:val="24"/>
        </w:rPr>
        <w:t xml:space="preserve"> Risk Tolerance—Areas of risks where risks can be acceptable or unacceptable. A risk that will affect the reputation of a company will not be tolerated, but a financial risk can be acceptable. Thus, reputation is not an area of risk tolerance, but finance can be. </w:t>
      </w:r>
      <w:r w:rsidRPr="001D344F">
        <w:rPr>
          <w:rFonts w:eastAsia="Times New Roman" w:cstheme="minorHAnsi"/>
          <w:color w:val="002855"/>
          <w:sz w:val="24"/>
          <w:szCs w:val="24"/>
        </w:rPr>
        <w:t xml:space="preserve"> Risk Threshold—Amount of risk that is acceptable. For instance, a company is okay with a financial risk of $30,000 but not more than that; thus, the threshold here is the amount of financial risk the company is willing to consider (PMI, 2013). </w:t>
      </w:r>
    </w:p>
    <w:p w14:paraId="7BC656FA"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 </w:t>
      </w:r>
    </w:p>
    <w:p w14:paraId="027A4E75" w14:textId="311EAEA0" w:rsidR="001D344F" w:rsidRPr="001D344F" w:rsidRDefault="001D344F" w:rsidP="001D344F">
      <w:pPr>
        <w:rPr>
          <w:rFonts w:eastAsia="Times New Roman" w:cstheme="minorHAnsi"/>
          <w:color w:val="002855"/>
          <w:sz w:val="24"/>
          <w:szCs w:val="24"/>
        </w:rPr>
      </w:pPr>
    </w:p>
    <w:p w14:paraId="292087A4"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This risk management plan addresses all the project’s risk management approach, creates the boundaries, expectations, and general rules for managing risks in the project. The first step is to identify risks where the project team, the project manager, the project sponsor, vendors, stakeholders, end users, and even customers can contribute if required. The next step is to assess the probability and impact of all the risk items. Then it is off to quantitative analysis, where the risk’s probability and impact are quantified.  </w:t>
      </w:r>
    </w:p>
    <w:p w14:paraId="60006DB4"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 </w:t>
      </w:r>
    </w:p>
    <w:p w14:paraId="0B7D7C0B"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The team must </w:t>
      </w:r>
      <w:proofErr w:type="gramStart"/>
      <w:r w:rsidRPr="001D344F">
        <w:rPr>
          <w:rFonts w:eastAsia="Times New Roman" w:cstheme="minorHAnsi"/>
          <w:color w:val="002855"/>
          <w:sz w:val="24"/>
          <w:szCs w:val="24"/>
        </w:rPr>
        <w:t>make an effort</w:t>
      </w:r>
      <w:proofErr w:type="gramEnd"/>
      <w:r w:rsidRPr="001D344F">
        <w:rPr>
          <w:rFonts w:eastAsia="Times New Roman" w:cstheme="minorHAnsi"/>
          <w:color w:val="002855"/>
          <w:sz w:val="24"/>
          <w:szCs w:val="24"/>
        </w:rPr>
        <w:t xml:space="preserve"> to prevent the risk items from happening and should always identify preventive actions as well as contingency actions. Ongoing monitoring and controlling of the risk events and their impact is essential to effective risk management. Risk register is the project’s journal and database of risks, their status, impact, and any supporting detail about the risk events and a key output for all these risk management processes.  PMI identifies six key processes that are associated the with risk management knowledge area. </w:t>
      </w:r>
    </w:p>
    <w:p w14:paraId="680C69D1"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 </w:t>
      </w:r>
    </w:p>
    <w:p w14:paraId="3F445D21"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Processes Process Groups Detail Key Outputs </w:t>
      </w:r>
    </w:p>
    <w:p w14:paraId="3CB58B89"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1.Plan Risk Management </w:t>
      </w:r>
    </w:p>
    <w:p w14:paraId="1BB6EABA"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Planning The process of deciding how to approach, plan, and execute risk management activities </w:t>
      </w:r>
    </w:p>
    <w:p w14:paraId="5357A0E2"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Risk Management Plan </w:t>
      </w:r>
    </w:p>
    <w:p w14:paraId="63C3EA99"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lastRenderedPageBreak/>
        <w:t xml:space="preserve">2.Identify Risks Planning The iterative process of identifying all the risks that may impact the project, documenting them, and identifying their characteristics </w:t>
      </w:r>
    </w:p>
    <w:p w14:paraId="6E0BCA05"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Risk Register </w:t>
      </w:r>
    </w:p>
    <w:p w14:paraId="555204DF"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3. Perform Qualitative Risk Analysis  </w:t>
      </w:r>
    </w:p>
    <w:p w14:paraId="4691BDF2" w14:textId="77777777" w:rsidR="001D344F" w:rsidRPr="001D344F" w:rsidRDefault="001D344F" w:rsidP="001D344F">
      <w:pPr>
        <w:rPr>
          <w:rFonts w:eastAsia="Times New Roman" w:cstheme="minorHAnsi"/>
          <w:color w:val="002855"/>
          <w:sz w:val="24"/>
          <w:szCs w:val="24"/>
        </w:rPr>
      </w:pPr>
      <w:proofErr w:type="gramStart"/>
      <w:r w:rsidRPr="001D344F">
        <w:rPr>
          <w:rFonts w:eastAsia="Times New Roman" w:cstheme="minorHAnsi"/>
          <w:color w:val="002855"/>
          <w:sz w:val="24"/>
          <w:szCs w:val="24"/>
        </w:rPr>
        <w:t>Planning  The</w:t>
      </w:r>
      <w:proofErr w:type="gramEnd"/>
      <w:r w:rsidRPr="001D344F">
        <w:rPr>
          <w:rFonts w:eastAsia="Times New Roman" w:cstheme="minorHAnsi"/>
          <w:color w:val="002855"/>
          <w:sz w:val="24"/>
          <w:szCs w:val="24"/>
        </w:rPr>
        <w:t xml:space="preserve"> process of prioritizing risks for subsequent further analysis or action by assessing and combing their probability of occurrence and impact </w:t>
      </w:r>
    </w:p>
    <w:p w14:paraId="6030CC12"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Project Document Updates </w:t>
      </w:r>
    </w:p>
    <w:p w14:paraId="4B11C29A"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4. Perform Quantitative Risk Analysis  </w:t>
      </w:r>
    </w:p>
    <w:p w14:paraId="036375A6"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Planning The process of numerically analyzing the effect of overall project objectives of identified risks </w:t>
      </w:r>
    </w:p>
    <w:p w14:paraId="19A523C5"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Project Documents Updates </w:t>
      </w:r>
    </w:p>
    <w:p w14:paraId="6F59F476"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5. Plan Risk Responses </w:t>
      </w:r>
    </w:p>
    <w:p w14:paraId="69044009"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Planning The process of developing options and actions to enhance opportunities and reduce threats to project objectives </w:t>
      </w:r>
    </w:p>
    <w:p w14:paraId="63198C22"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Project Documents Updates </w:t>
      </w:r>
    </w:p>
    <w:p w14:paraId="6621DFA6"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6. Control Risks Monitoring &amp; controlling  </w:t>
      </w:r>
    </w:p>
    <w:p w14:paraId="3C8DC157"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The process of identifying, analyzing, and planning for newly arising risks, keeping track of the identified risks, reanalyzing existing risks, monitoring trigger conditions, monitoring residual risks, and reviewing the execution and effectiveness of risk responses. </w:t>
      </w:r>
    </w:p>
    <w:p w14:paraId="253EFEDF"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Work performance information Change Requests </w:t>
      </w:r>
    </w:p>
    <w:p w14:paraId="3974B992" w14:textId="38853793"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    (PMI, 2013) </w:t>
      </w:r>
    </w:p>
    <w:p w14:paraId="4DFFDF05"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Reference </w:t>
      </w:r>
    </w:p>
    <w:p w14:paraId="6C1B9982" w14:textId="77777777" w:rsidR="001D344F" w:rsidRPr="001D344F" w:rsidRDefault="001D344F" w:rsidP="001D344F">
      <w:pPr>
        <w:rPr>
          <w:rFonts w:eastAsia="Times New Roman" w:cstheme="minorHAnsi"/>
          <w:color w:val="002855"/>
          <w:sz w:val="24"/>
          <w:szCs w:val="24"/>
        </w:rPr>
      </w:pPr>
      <w:r w:rsidRPr="001D344F">
        <w:rPr>
          <w:rFonts w:eastAsia="Times New Roman" w:cstheme="minorHAnsi"/>
          <w:color w:val="002855"/>
          <w:sz w:val="24"/>
          <w:szCs w:val="24"/>
        </w:rPr>
        <w:t xml:space="preserve"> </w:t>
      </w:r>
    </w:p>
    <w:p w14:paraId="7729596E" w14:textId="79DCF022" w:rsidR="00C67D6A" w:rsidRPr="001D344F" w:rsidRDefault="001D344F" w:rsidP="001D344F">
      <w:pPr>
        <w:rPr>
          <w:rFonts w:cstheme="minorHAnsi"/>
          <w:sz w:val="24"/>
          <w:szCs w:val="24"/>
        </w:rPr>
      </w:pPr>
      <w:r w:rsidRPr="001D344F">
        <w:rPr>
          <w:rFonts w:eastAsia="Times New Roman" w:cstheme="minorHAnsi"/>
          <w:color w:val="002855"/>
          <w:sz w:val="24"/>
          <w:szCs w:val="24"/>
        </w:rPr>
        <w:t>Project Management Institute. (2013). A guide to the project management body of knowledge (5th ed.). Newton Square, PA: Project Management Institute</w:t>
      </w:r>
    </w:p>
    <w:sectPr w:rsidR="00C67D6A" w:rsidRPr="001D344F">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205546" w14:textId="77777777" w:rsidR="00D75135" w:rsidRDefault="00D75135">
      <w:pPr>
        <w:spacing w:line="240" w:lineRule="auto"/>
      </w:pPr>
      <w:r>
        <w:separator/>
      </w:r>
    </w:p>
    <w:p w14:paraId="717409E3" w14:textId="77777777" w:rsidR="00D75135" w:rsidRDefault="00D75135"/>
  </w:endnote>
  <w:endnote w:type="continuationSeparator" w:id="0">
    <w:p w14:paraId="67D8A1CD" w14:textId="77777777" w:rsidR="00D75135" w:rsidRDefault="00D75135">
      <w:pPr>
        <w:spacing w:line="240" w:lineRule="auto"/>
      </w:pPr>
      <w:r>
        <w:continuationSeparator/>
      </w:r>
    </w:p>
    <w:p w14:paraId="7CC42F4D" w14:textId="77777777" w:rsidR="00D75135" w:rsidRDefault="00D751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238C1C" w14:textId="77777777" w:rsidR="00D75135" w:rsidRDefault="00D75135">
      <w:pPr>
        <w:spacing w:line="240" w:lineRule="auto"/>
      </w:pPr>
      <w:r>
        <w:separator/>
      </w:r>
    </w:p>
    <w:p w14:paraId="49C2BDFA" w14:textId="77777777" w:rsidR="00D75135" w:rsidRDefault="00D75135"/>
  </w:footnote>
  <w:footnote w:type="continuationSeparator" w:id="0">
    <w:p w14:paraId="2615E192" w14:textId="77777777" w:rsidR="00D75135" w:rsidRDefault="00D75135">
      <w:pPr>
        <w:spacing w:line="240" w:lineRule="auto"/>
      </w:pPr>
      <w:r>
        <w:continuationSeparator/>
      </w:r>
    </w:p>
    <w:p w14:paraId="307B59E8" w14:textId="77777777" w:rsidR="00D75135" w:rsidRDefault="00D7513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8251E32"/>
    <w:multiLevelType w:val="multilevel"/>
    <w:tmpl w:val="5AE8F1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7A4A62"/>
    <w:multiLevelType w:val="multilevel"/>
    <w:tmpl w:val="AB08F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7050E5"/>
    <w:multiLevelType w:val="multilevel"/>
    <w:tmpl w:val="54745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546A3B15"/>
    <w:multiLevelType w:val="multilevel"/>
    <w:tmpl w:val="965E33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F2C5CD4"/>
    <w:multiLevelType w:val="multilevel"/>
    <w:tmpl w:val="1AAA3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4011BD1"/>
    <w:multiLevelType w:val="multilevel"/>
    <w:tmpl w:val="A1640E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735330"/>
    <w:multiLevelType w:val="multilevel"/>
    <w:tmpl w:val="39921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8"/>
  </w:num>
  <w:num w:numId="13">
    <w:abstractNumId w:val="15"/>
  </w:num>
  <w:num w:numId="14">
    <w:abstractNumId w:val="13"/>
  </w:num>
  <w:num w:numId="15">
    <w:abstractNumId w:val="17"/>
  </w:num>
  <w:num w:numId="16">
    <w:abstractNumId w:val="20"/>
  </w:num>
  <w:num w:numId="17">
    <w:abstractNumId w:val="12"/>
  </w:num>
  <w:num w:numId="18">
    <w:abstractNumId w:val="11"/>
  </w:num>
  <w:num w:numId="19">
    <w:abstractNumId w:val="14"/>
  </w:num>
  <w:num w:numId="20">
    <w:abstractNumId w:val="16"/>
  </w:num>
  <w:num w:numId="21">
    <w:abstractNumId w:val="19"/>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D56"/>
    <w:rsid w:val="00074961"/>
    <w:rsid w:val="0007503C"/>
    <w:rsid w:val="00083C62"/>
    <w:rsid w:val="00093761"/>
    <w:rsid w:val="000D3F41"/>
    <w:rsid w:val="001D344F"/>
    <w:rsid w:val="00201621"/>
    <w:rsid w:val="002928FB"/>
    <w:rsid w:val="002A485A"/>
    <w:rsid w:val="002C26D2"/>
    <w:rsid w:val="00314C82"/>
    <w:rsid w:val="00355DCA"/>
    <w:rsid w:val="003A4008"/>
    <w:rsid w:val="003F41D2"/>
    <w:rsid w:val="00444AFB"/>
    <w:rsid w:val="00470C3D"/>
    <w:rsid w:val="00551A02"/>
    <w:rsid w:val="005534FA"/>
    <w:rsid w:val="005D3A03"/>
    <w:rsid w:val="005D594A"/>
    <w:rsid w:val="005E6D56"/>
    <w:rsid w:val="00613D7A"/>
    <w:rsid w:val="006839F2"/>
    <w:rsid w:val="006E107D"/>
    <w:rsid w:val="006E6732"/>
    <w:rsid w:val="00717091"/>
    <w:rsid w:val="007B3517"/>
    <w:rsid w:val="008002C0"/>
    <w:rsid w:val="00814D95"/>
    <w:rsid w:val="00862F06"/>
    <w:rsid w:val="008C5323"/>
    <w:rsid w:val="008F22B5"/>
    <w:rsid w:val="00953EB2"/>
    <w:rsid w:val="00992023"/>
    <w:rsid w:val="00993874"/>
    <w:rsid w:val="009A6A3B"/>
    <w:rsid w:val="009B6DA0"/>
    <w:rsid w:val="009C3155"/>
    <w:rsid w:val="009C51F0"/>
    <w:rsid w:val="00A40EEF"/>
    <w:rsid w:val="00AB7910"/>
    <w:rsid w:val="00AC3DE6"/>
    <w:rsid w:val="00B809B9"/>
    <w:rsid w:val="00B823AA"/>
    <w:rsid w:val="00BA45DB"/>
    <w:rsid w:val="00BA79CF"/>
    <w:rsid w:val="00BD35BC"/>
    <w:rsid w:val="00BE26B6"/>
    <w:rsid w:val="00BF4184"/>
    <w:rsid w:val="00C0601E"/>
    <w:rsid w:val="00C31D30"/>
    <w:rsid w:val="00C52377"/>
    <w:rsid w:val="00C54308"/>
    <w:rsid w:val="00C67D6A"/>
    <w:rsid w:val="00CB22EF"/>
    <w:rsid w:val="00CD6E39"/>
    <w:rsid w:val="00CF6E91"/>
    <w:rsid w:val="00D7274D"/>
    <w:rsid w:val="00D75135"/>
    <w:rsid w:val="00D85B68"/>
    <w:rsid w:val="00DE0CAE"/>
    <w:rsid w:val="00E243A3"/>
    <w:rsid w:val="00E57B27"/>
    <w:rsid w:val="00E6004D"/>
    <w:rsid w:val="00E81978"/>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11062"/>
  <w15:chartTrackingRefBased/>
  <w15:docId w15:val="{C011FA52-2995-4E93-A815-A32C96F7A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D56"/>
    <w:pPr>
      <w:spacing w:after="160" w:line="256" w:lineRule="auto"/>
      <w:ind w:firstLine="0"/>
    </w:pPr>
    <w:rPr>
      <w:rFonts w:eastAsiaTheme="minorHAnsi"/>
      <w:sz w:val="22"/>
      <w:szCs w:val="22"/>
      <w:lang w:eastAsia="en-US"/>
    </w:rPr>
  </w:style>
  <w:style w:type="paragraph" w:styleId="Heading1">
    <w:name w:val="heading 1"/>
    <w:basedOn w:val="Normal"/>
    <w:next w:val="Normal"/>
    <w:link w:val="Heading1Char"/>
    <w:uiPriority w:val="4"/>
    <w:qFormat/>
    <w:rsid w:val="009A6A3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A6A3B"/>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paragraph" w:styleId="Heading3">
    <w:name w:val="heading 3"/>
    <w:basedOn w:val="Normal"/>
    <w:next w:val="Normal"/>
    <w:link w:val="Heading3Char"/>
    <w:uiPriority w:val="4"/>
    <w:unhideWhenUsed/>
    <w:qFormat/>
    <w:rsid w:val="00C31D30"/>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rsid w:val="00C31D30"/>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rsid w:val="00C31D30"/>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paragraph" w:styleId="Heading6">
    <w:name w:val="heading 6"/>
    <w:basedOn w:val="Normal"/>
    <w:next w:val="Normal"/>
    <w:link w:val="Heading6Char"/>
    <w:uiPriority w:val="9"/>
    <w:semiHidden/>
    <w:qFormat/>
    <w:rsid w:val="009A6A3B"/>
    <w:pPr>
      <w:keepNext/>
      <w:keepLines/>
      <w:spacing w:before="40" w:after="0" w:line="480" w:lineRule="auto"/>
      <w:outlineLvl w:val="5"/>
    </w:pPr>
    <w:rPr>
      <w:rFonts w:asciiTheme="majorHAnsi" w:eastAsiaTheme="majorEastAsia" w:hAnsiTheme="majorHAnsi" w:cstheme="majorBidi"/>
      <w:color w:val="6E6E6E" w:themeColor="accent1" w:themeShade="7F"/>
      <w:kern w:val="24"/>
      <w:sz w:val="24"/>
      <w:szCs w:val="24"/>
      <w:lang w:eastAsia="ja-JP"/>
    </w:rPr>
  </w:style>
  <w:style w:type="paragraph" w:styleId="Heading7">
    <w:name w:val="heading 7"/>
    <w:basedOn w:val="Normal"/>
    <w:next w:val="Normal"/>
    <w:link w:val="Heading7Char"/>
    <w:uiPriority w:val="9"/>
    <w:semiHidden/>
    <w:qFormat/>
    <w:rsid w:val="009A6A3B"/>
    <w:pPr>
      <w:keepNext/>
      <w:keepLines/>
      <w:spacing w:before="40" w:after="0" w:line="480" w:lineRule="auto"/>
      <w:outlineLvl w:val="6"/>
    </w:pPr>
    <w:rPr>
      <w:rFonts w:asciiTheme="majorHAnsi" w:eastAsiaTheme="majorEastAsia" w:hAnsiTheme="majorHAnsi" w:cstheme="majorBidi"/>
      <w:i/>
      <w:iCs/>
      <w:color w:val="6E6E6E" w:themeColor="accent1" w:themeShade="7F"/>
      <w:kern w:val="24"/>
      <w:sz w:val="24"/>
      <w:szCs w:val="24"/>
      <w:lang w:eastAsia="ja-JP"/>
    </w:rPr>
  </w:style>
  <w:style w:type="paragraph" w:styleId="Heading8">
    <w:name w:val="heading 8"/>
    <w:basedOn w:val="Normal"/>
    <w:next w:val="Normal"/>
    <w:link w:val="Heading8Char"/>
    <w:uiPriority w:val="9"/>
    <w:semiHidden/>
    <w:qFormat/>
    <w:rsid w:val="009A6A3B"/>
    <w:pPr>
      <w:keepNext/>
      <w:keepLines/>
      <w:spacing w:before="40" w:after="0" w:line="480" w:lineRule="auto"/>
      <w:outlineLvl w:val="7"/>
    </w:pPr>
    <w:rPr>
      <w:rFonts w:asciiTheme="majorHAnsi" w:eastAsiaTheme="majorEastAsia" w:hAnsiTheme="majorHAnsi" w:cstheme="majorBidi"/>
      <w:color w:val="272727" w:themeColor="text1" w:themeTint="D8"/>
      <w:kern w:val="24"/>
      <w:szCs w:val="21"/>
      <w:lang w:eastAsia="ja-JP"/>
    </w:rPr>
  </w:style>
  <w:style w:type="paragraph" w:styleId="Heading9">
    <w:name w:val="heading 9"/>
    <w:basedOn w:val="Normal"/>
    <w:next w:val="Normal"/>
    <w:link w:val="Heading9Char"/>
    <w:uiPriority w:val="9"/>
    <w:semiHidden/>
    <w:qFormat/>
    <w:rsid w:val="009A6A3B"/>
    <w:pPr>
      <w:keepNext/>
      <w:keepLines/>
      <w:spacing w:before="40" w:after="0" w:line="480" w:lineRule="auto"/>
      <w:outlineLvl w:val="8"/>
    </w:pPr>
    <w:rPr>
      <w:rFonts w:asciiTheme="majorHAnsi" w:eastAsiaTheme="majorEastAsia" w:hAnsiTheme="majorHAnsi" w:cstheme="majorBidi"/>
      <w:i/>
      <w:iCs/>
      <w:color w:val="272727" w:themeColor="text1" w:themeTint="D8"/>
      <w:kern w:val="24"/>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Header">
    <w:name w:val="header"/>
    <w:basedOn w:val="Normal"/>
    <w:link w:val="HeaderChar"/>
    <w:uiPriority w:val="99"/>
    <w:unhideWhenUsed/>
    <w:qFormat/>
    <w:pPr>
      <w:spacing w:after="0" w:line="240" w:lineRule="auto"/>
    </w:pPr>
    <w:rPr>
      <w:rFonts w:eastAsiaTheme="minorEastAsia"/>
      <w:kern w:val="24"/>
      <w:sz w:val="24"/>
      <w:szCs w:val="24"/>
      <w:lang w:eastAsia="ja-JP"/>
    </w:r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after="0" w:line="480" w:lineRule="auto"/>
      <w:contextualSpacing/>
      <w:jc w:val="center"/>
    </w:pPr>
    <w:rPr>
      <w:rFonts w:asciiTheme="majorHAnsi" w:eastAsiaTheme="majorEastAsia" w:hAnsiTheme="majorHAnsi" w:cstheme="majorBidi"/>
      <w:kern w:val="24"/>
      <w:sz w:val="24"/>
      <w:szCs w:val="24"/>
      <w:lang w:eastAsia="ja-JP"/>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after="0" w:line="240" w:lineRule="auto"/>
    </w:pPr>
    <w:rPr>
      <w:rFonts w:ascii="Segoe UI" w:eastAsiaTheme="minorEastAsia" w:hAnsi="Segoe UI" w:cs="Segoe UI"/>
      <w:kern w:val="24"/>
      <w:szCs w:val="18"/>
      <w:lang w:eastAsia="ja-JP"/>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spacing w:after="0" w:line="480" w:lineRule="auto"/>
      <w:ind w:left="720" w:hanging="720"/>
    </w:pPr>
    <w:rPr>
      <w:rFonts w:eastAsiaTheme="minorEastAsia"/>
      <w:kern w:val="24"/>
      <w:sz w:val="24"/>
      <w:szCs w:val="24"/>
      <w:lang w:eastAsia="ja-JP"/>
    </w:r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spacing w:after="0" w:line="480" w:lineRule="auto"/>
      <w:ind w:left="1152" w:right="1152"/>
    </w:pPr>
    <w:rPr>
      <w:rFonts w:eastAsiaTheme="minorEastAsia"/>
      <w:i/>
      <w:iCs/>
      <w:color w:val="595959" w:themeColor="text1" w:themeTint="A6"/>
      <w:kern w:val="24"/>
      <w:sz w:val="24"/>
      <w:szCs w:val="24"/>
      <w:lang w:eastAsia="ja-JP"/>
    </w:rPr>
  </w:style>
  <w:style w:type="paragraph" w:styleId="BodyText">
    <w:name w:val="Body Text"/>
    <w:basedOn w:val="Normal"/>
    <w:link w:val="BodyTextChar"/>
    <w:uiPriority w:val="99"/>
    <w:semiHidden/>
    <w:unhideWhenUsed/>
    <w:pPr>
      <w:spacing w:after="120" w:line="480" w:lineRule="auto"/>
    </w:pPr>
    <w:rPr>
      <w:rFonts w:eastAsiaTheme="minorEastAsia"/>
      <w:kern w:val="24"/>
      <w:sz w:val="24"/>
      <w:szCs w:val="24"/>
      <w:lang w:eastAsia="ja-JP"/>
    </w:r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line="480" w:lineRule="auto"/>
    </w:pPr>
    <w:rPr>
      <w:rFonts w:eastAsiaTheme="minorEastAsia"/>
      <w:kern w:val="24"/>
      <w:sz w:val="24"/>
      <w:szCs w:val="24"/>
      <w:lang w:eastAsia="ja-JP"/>
    </w:r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line="480" w:lineRule="auto"/>
    </w:pPr>
    <w:rPr>
      <w:rFonts w:eastAsiaTheme="minorEastAsia"/>
      <w:kern w:val="24"/>
      <w:szCs w:val="16"/>
      <w:lang w:eastAsia="ja-JP"/>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line="480" w:lineRule="auto"/>
      <w:ind w:left="360"/>
    </w:pPr>
    <w:rPr>
      <w:rFonts w:eastAsiaTheme="minorEastAsia"/>
      <w:kern w:val="24"/>
      <w:szCs w:val="16"/>
      <w:lang w:eastAsia="ja-JP"/>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pPr>
    <w:rPr>
      <w:rFonts w:eastAsiaTheme="minorEastAsia"/>
      <w:i/>
      <w:iCs/>
      <w:color w:val="000000" w:themeColor="text2"/>
      <w:kern w:val="24"/>
      <w:szCs w:val="18"/>
      <w:lang w:eastAsia="ja-JP"/>
    </w:rPr>
  </w:style>
  <w:style w:type="paragraph" w:styleId="Closing">
    <w:name w:val="Closing"/>
    <w:basedOn w:val="Normal"/>
    <w:link w:val="ClosingChar"/>
    <w:uiPriority w:val="99"/>
    <w:semiHidden/>
    <w:unhideWhenUsed/>
    <w:pPr>
      <w:spacing w:after="0" w:line="240" w:lineRule="auto"/>
      <w:ind w:left="4320"/>
    </w:pPr>
    <w:rPr>
      <w:rFonts w:eastAsiaTheme="minorEastAsia"/>
      <w:kern w:val="24"/>
      <w:sz w:val="24"/>
      <w:szCs w:val="24"/>
      <w:lang w:eastAsia="ja-JP"/>
    </w:r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after="0" w:line="240" w:lineRule="auto"/>
    </w:pPr>
    <w:rPr>
      <w:rFonts w:eastAsiaTheme="minorEastAsia"/>
      <w:kern w:val="24"/>
      <w:szCs w:val="20"/>
      <w:lang w:eastAsia="ja-JP"/>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spacing w:after="0" w:line="480" w:lineRule="auto"/>
    </w:pPr>
    <w:rPr>
      <w:rFonts w:eastAsiaTheme="minorEastAsia"/>
      <w:kern w:val="24"/>
      <w:sz w:val="24"/>
      <w:szCs w:val="24"/>
      <w:lang w:eastAsia="ja-JP"/>
    </w:r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after="0" w:line="240" w:lineRule="auto"/>
    </w:pPr>
    <w:rPr>
      <w:rFonts w:ascii="Segoe UI" w:eastAsiaTheme="minorEastAsia" w:hAnsi="Segoe UI" w:cs="Segoe UI"/>
      <w:kern w:val="24"/>
      <w:szCs w:val="16"/>
      <w:lang w:eastAsia="ja-JP"/>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after="0" w:line="240" w:lineRule="auto"/>
    </w:pPr>
    <w:rPr>
      <w:rFonts w:eastAsiaTheme="minorEastAsia"/>
      <w:kern w:val="24"/>
      <w:sz w:val="24"/>
      <w:szCs w:val="24"/>
      <w:lang w:eastAsia="ja-JP"/>
    </w:r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after="0" w:line="240" w:lineRule="auto"/>
      <w:ind w:firstLine="720"/>
    </w:pPr>
    <w:rPr>
      <w:rFonts w:eastAsiaTheme="minorEastAsia"/>
      <w:kern w:val="24"/>
      <w:szCs w:val="20"/>
      <w:lang w:eastAsia="ja-JP"/>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kern w:val="24"/>
      <w:sz w:val="24"/>
      <w:szCs w:val="24"/>
      <w:lang w:eastAsia="ja-JP"/>
    </w:rPr>
  </w:style>
  <w:style w:type="paragraph" w:styleId="EnvelopeReturn">
    <w:name w:val="envelope return"/>
    <w:basedOn w:val="Normal"/>
    <w:uiPriority w:val="99"/>
    <w:semiHidden/>
    <w:unhideWhenUsed/>
    <w:rsid w:val="00FF2002"/>
    <w:pPr>
      <w:spacing w:after="0" w:line="240" w:lineRule="auto"/>
    </w:pPr>
    <w:rPr>
      <w:rFonts w:asciiTheme="majorHAnsi" w:eastAsiaTheme="majorEastAsia" w:hAnsiTheme="majorHAnsi" w:cstheme="majorBidi"/>
      <w:kern w:val="24"/>
      <w:szCs w:val="20"/>
      <w:lang w:eastAsia="ja-JP"/>
    </w:rPr>
  </w:style>
  <w:style w:type="paragraph" w:styleId="Footer">
    <w:name w:val="footer"/>
    <w:basedOn w:val="Normal"/>
    <w:link w:val="FooterChar"/>
    <w:uiPriority w:val="99"/>
    <w:unhideWhenUsed/>
    <w:rsid w:val="008002C0"/>
    <w:pPr>
      <w:spacing w:after="0" w:line="240" w:lineRule="auto"/>
    </w:pPr>
    <w:rPr>
      <w:rFonts w:eastAsiaTheme="minorEastAsia"/>
      <w:kern w:val="24"/>
      <w:sz w:val="24"/>
      <w:szCs w:val="24"/>
      <w:lang w:eastAsia="ja-JP"/>
    </w:r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after="0" w:line="240" w:lineRule="auto"/>
    </w:pPr>
    <w:rPr>
      <w:rFonts w:eastAsiaTheme="minorEastAsia"/>
      <w:i/>
      <w:iCs/>
      <w:kern w:val="24"/>
      <w:sz w:val="24"/>
      <w:szCs w:val="24"/>
      <w:lang w:eastAsia="ja-JP"/>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after="0" w:line="240" w:lineRule="auto"/>
    </w:pPr>
    <w:rPr>
      <w:rFonts w:ascii="Consolas" w:eastAsiaTheme="minorEastAsia" w:hAnsi="Consolas" w:cs="Consolas"/>
      <w:kern w:val="24"/>
      <w:szCs w:val="20"/>
      <w:lang w:eastAsia="ja-JP"/>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after="0" w:line="240" w:lineRule="auto"/>
      <w:ind w:left="240"/>
    </w:pPr>
    <w:rPr>
      <w:rFonts w:eastAsiaTheme="minorEastAsia"/>
      <w:kern w:val="24"/>
      <w:sz w:val="24"/>
      <w:szCs w:val="24"/>
      <w:lang w:eastAsia="ja-JP"/>
    </w:rPr>
  </w:style>
  <w:style w:type="paragraph" w:styleId="Index2">
    <w:name w:val="index 2"/>
    <w:basedOn w:val="Normal"/>
    <w:next w:val="Normal"/>
    <w:autoRedefine/>
    <w:uiPriority w:val="99"/>
    <w:semiHidden/>
    <w:unhideWhenUsed/>
    <w:pPr>
      <w:spacing w:after="0" w:line="240" w:lineRule="auto"/>
      <w:ind w:left="480"/>
    </w:pPr>
    <w:rPr>
      <w:rFonts w:eastAsiaTheme="minorEastAsia"/>
      <w:kern w:val="24"/>
      <w:sz w:val="24"/>
      <w:szCs w:val="24"/>
      <w:lang w:eastAsia="ja-JP"/>
    </w:rPr>
  </w:style>
  <w:style w:type="paragraph" w:styleId="Index3">
    <w:name w:val="index 3"/>
    <w:basedOn w:val="Normal"/>
    <w:next w:val="Normal"/>
    <w:autoRedefine/>
    <w:uiPriority w:val="99"/>
    <w:semiHidden/>
    <w:unhideWhenUsed/>
    <w:pPr>
      <w:spacing w:after="0" w:line="240" w:lineRule="auto"/>
      <w:ind w:left="720"/>
    </w:pPr>
    <w:rPr>
      <w:rFonts w:eastAsiaTheme="minorEastAsia"/>
      <w:kern w:val="24"/>
      <w:sz w:val="24"/>
      <w:szCs w:val="24"/>
      <w:lang w:eastAsia="ja-JP"/>
    </w:rPr>
  </w:style>
  <w:style w:type="paragraph" w:styleId="Index4">
    <w:name w:val="index 4"/>
    <w:basedOn w:val="Normal"/>
    <w:next w:val="Normal"/>
    <w:autoRedefine/>
    <w:uiPriority w:val="99"/>
    <w:semiHidden/>
    <w:unhideWhenUsed/>
    <w:pPr>
      <w:spacing w:after="0" w:line="240" w:lineRule="auto"/>
      <w:ind w:left="960"/>
    </w:pPr>
    <w:rPr>
      <w:rFonts w:eastAsiaTheme="minorEastAsia"/>
      <w:kern w:val="24"/>
      <w:sz w:val="24"/>
      <w:szCs w:val="24"/>
      <w:lang w:eastAsia="ja-JP"/>
    </w:rPr>
  </w:style>
  <w:style w:type="paragraph" w:styleId="Index5">
    <w:name w:val="index 5"/>
    <w:basedOn w:val="Normal"/>
    <w:next w:val="Normal"/>
    <w:autoRedefine/>
    <w:uiPriority w:val="99"/>
    <w:semiHidden/>
    <w:unhideWhenUsed/>
    <w:pPr>
      <w:spacing w:after="0" w:line="240" w:lineRule="auto"/>
      <w:ind w:left="1200"/>
    </w:pPr>
    <w:rPr>
      <w:rFonts w:eastAsiaTheme="minorEastAsia"/>
      <w:kern w:val="24"/>
      <w:sz w:val="24"/>
      <w:szCs w:val="24"/>
      <w:lang w:eastAsia="ja-JP"/>
    </w:rPr>
  </w:style>
  <w:style w:type="paragraph" w:styleId="Index6">
    <w:name w:val="index 6"/>
    <w:basedOn w:val="Normal"/>
    <w:next w:val="Normal"/>
    <w:autoRedefine/>
    <w:uiPriority w:val="99"/>
    <w:semiHidden/>
    <w:unhideWhenUsed/>
    <w:pPr>
      <w:spacing w:after="0" w:line="240" w:lineRule="auto"/>
      <w:ind w:left="1440"/>
    </w:pPr>
    <w:rPr>
      <w:rFonts w:eastAsiaTheme="minorEastAsia"/>
      <w:kern w:val="24"/>
      <w:sz w:val="24"/>
      <w:szCs w:val="24"/>
      <w:lang w:eastAsia="ja-JP"/>
    </w:rPr>
  </w:style>
  <w:style w:type="paragraph" w:styleId="Index7">
    <w:name w:val="index 7"/>
    <w:basedOn w:val="Normal"/>
    <w:next w:val="Normal"/>
    <w:autoRedefine/>
    <w:uiPriority w:val="99"/>
    <w:semiHidden/>
    <w:unhideWhenUsed/>
    <w:pPr>
      <w:spacing w:after="0" w:line="240" w:lineRule="auto"/>
      <w:ind w:left="1680"/>
    </w:pPr>
    <w:rPr>
      <w:rFonts w:eastAsiaTheme="minorEastAsia"/>
      <w:kern w:val="24"/>
      <w:sz w:val="24"/>
      <w:szCs w:val="24"/>
      <w:lang w:eastAsia="ja-JP"/>
    </w:rPr>
  </w:style>
  <w:style w:type="paragraph" w:styleId="Index8">
    <w:name w:val="index 8"/>
    <w:basedOn w:val="Normal"/>
    <w:next w:val="Normal"/>
    <w:autoRedefine/>
    <w:uiPriority w:val="99"/>
    <w:semiHidden/>
    <w:unhideWhenUsed/>
    <w:pPr>
      <w:spacing w:after="0" w:line="240" w:lineRule="auto"/>
      <w:ind w:left="1920"/>
    </w:pPr>
    <w:rPr>
      <w:rFonts w:eastAsiaTheme="minorEastAsia"/>
      <w:kern w:val="24"/>
      <w:sz w:val="24"/>
      <w:szCs w:val="24"/>
      <w:lang w:eastAsia="ja-JP"/>
    </w:rPr>
  </w:style>
  <w:style w:type="paragraph" w:styleId="Index9">
    <w:name w:val="index 9"/>
    <w:basedOn w:val="Normal"/>
    <w:next w:val="Normal"/>
    <w:autoRedefine/>
    <w:uiPriority w:val="99"/>
    <w:semiHidden/>
    <w:unhideWhenUsed/>
    <w:pPr>
      <w:spacing w:after="0" w:line="240" w:lineRule="auto"/>
      <w:ind w:left="2160"/>
    </w:pPr>
    <w:rPr>
      <w:rFonts w:eastAsiaTheme="minorEastAsia"/>
      <w:kern w:val="24"/>
      <w:sz w:val="24"/>
      <w:szCs w:val="24"/>
      <w:lang w:eastAsia="ja-JP"/>
    </w:rPr>
  </w:style>
  <w:style w:type="paragraph" w:styleId="IndexHeading">
    <w:name w:val="index heading"/>
    <w:basedOn w:val="Normal"/>
    <w:next w:val="Index1"/>
    <w:uiPriority w:val="99"/>
    <w:semiHidden/>
    <w:unhideWhenUsed/>
    <w:pPr>
      <w:spacing w:after="0" w:line="480" w:lineRule="auto"/>
    </w:pPr>
    <w:rPr>
      <w:rFonts w:asciiTheme="majorHAnsi" w:eastAsiaTheme="majorEastAsia" w:hAnsiTheme="majorHAnsi" w:cstheme="majorBidi"/>
      <w:b/>
      <w:bCs/>
      <w:kern w:val="24"/>
      <w:sz w:val="24"/>
      <w:szCs w:val="24"/>
      <w:lang w:eastAsia="ja-JP"/>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line="480" w:lineRule="auto"/>
      <w:ind w:left="864" w:right="864"/>
      <w:jc w:val="center"/>
    </w:pPr>
    <w:rPr>
      <w:rFonts w:eastAsiaTheme="minorEastAsia"/>
      <w:i/>
      <w:iCs/>
      <w:color w:val="404040" w:themeColor="text1" w:themeTint="BF"/>
      <w:kern w:val="24"/>
      <w:sz w:val="24"/>
      <w:szCs w:val="24"/>
      <w:lang w:eastAsia="ja-JP"/>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spacing w:after="0" w:line="480" w:lineRule="auto"/>
      <w:ind w:left="360"/>
      <w:contextualSpacing/>
    </w:pPr>
    <w:rPr>
      <w:rFonts w:eastAsiaTheme="minorEastAsia"/>
      <w:kern w:val="24"/>
      <w:sz w:val="24"/>
      <w:szCs w:val="24"/>
      <w:lang w:eastAsia="ja-JP"/>
    </w:rPr>
  </w:style>
  <w:style w:type="paragraph" w:styleId="List2">
    <w:name w:val="List 2"/>
    <w:basedOn w:val="Normal"/>
    <w:uiPriority w:val="99"/>
    <w:semiHidden/>
    <w:unhideWhenUsed/>
    <w:pPr>
      <w:spacing w:after="0" w:line="480" w:lineRule="auto"/>
      <w:ind w:left="720"/>
      <w:contextualSpacing/>
    </w:pPr>
    <w:rPr>
      <w:rFonts w:eastAsiaTheme="minorEastAsia"/>
      <w:kern w:val="24"/>
      <w:sz w:val="24"/>
      <w:szCs w:val="24"/>
      <w:lang w:eastAsia="ja-JP"/>
    </w:rPr>
  </w:style>
  <w:style w:type="paragraph" w:styleId="List3">
    <w:name w:val="List 3"/>
    <w:basedOn w:val="Normal"/>
    <w:uiPriority w:val="99"/>
    <w:semiHidden/>
    <w:unhideWhenUsed/>
    <w:pPr>
      <w:spacing w:after="0" w:line="480" w:lineRule="auto"/>
      <w:ind w:left="1080"/>
      <w:contextualSpacing/>
    </w:pPr>
    <w:rPr>
      <w:rFonts w:eastAsiaTheme="minorEastAsia"/>
      <w:kern w:val="24"/>
      <w:sz w:val="24"/>
      <w:szCs w:val="24"/>
      <w:lang w:eastAsia="ja-JP"/>
    </w:rPr>
  </w:style>
  <w:style w:type="paragraph" w:styleId="List4">
    <w:name w:val="List 4"/>
    <w:basedOn w:val="Normal"/>
    <w:uiPriority w:val="99"/>
    <w:semiHidden/>
    <w:unhideWhenUsed/>
    <w:pPr>
      <w:spacing w:after="0" w:line="480" w:lineRule="auto"/>
      <w:ind w:left="1440"/>
      <w:contextualSpacing/>
    </w:pPr>
    <w:rPr>
      <w:rFonts w:eastAsiaTheme="minorEastAsia"/>
      <w:kern w:val="24"/>
      <w:sz w:val="24"/>
      <w:szCs w:val="24"/>
      <w:lang w:eastAsia="ja-JP"/>
    </w:rPr>
  </w:style>
  <w:style w:type="paragraph" w:styleId="List5">
    <w:name w:val="List 5"/>
    <w:basedOn w:val="Normal"/>
    <w:uiPriority w:val="99"/>
    <w:semiHidden/>
    <w:unhideWhenUsed/>
    <w:pPr>
      <w:spacing w:after="0" w:line="480" w:lineRule="auto"/>
      <w:ind w:left="1800"/>
      <w:contextualSpacing/>
    </w:pPr>
    <w:rPr>
      <w:rFonts w:eastAsiaTheme="minorEastAsia"/>
      <w:kern w:val="24"/>
      <w:sz w:val="24"/>
      <w:szCs w:val="24"/>
      <w:lang w:eastAsia="ja-JP"/>
    </w:rPr>
  </w:style>
  <w:style w:type="paragraph" w:styleId="ListBullet">
    <w:name w:val="List Bullet"/>
    <w:basedOn w:val="Normal"/>
    <w:uiPriority w:val="9"/>
    <w:unhideWhenUsed/>
    <w:qFormat/>
    <w:pPr>
      <w:numPr>
        <w:numId w:val="1"/>
      </w:numPr>
      <w:spacing w:after="0" w:line="480" w:lineRule="auto"/>
      <w:contextualSpacing/>
    </w:pPr>
    <w:rPr>
      <w:rFonts w:eastAsiaTheme="minorEastAsia"/>
      <w:kern w:val="24"/>
      <w:sz w:val="24"/>
      <w:szCs w:val="24"/>
      <w:lang w:eastAsia="ja-JP"/>
    </w:rPr>
  </w:style>
  <w:style w:type="paragraph" w:styleId="ListBullet2">
    <w:name w:val="List Bullet 2"/>
    <w:basedOn w:val="Normal"/>
    <w:uiPriority w:val="99"/>
    <w:semiHidden/>
    <w:unhideWhenUsed/>
    <w:pPr>
      <w:numPr>
        <w:numId w:val="2"/>
      </w:numPr>
      <w:spacing w:after="0" w:line="480" w:lineRule="auto"/>
      <w:ind w:firstLine="0"/>
      <w:contextualSpacing/>
    </w:pPr>
    <w:rPr>
      <w:rFonts w:eastAsiaTheme="minorEastAsia"/>
      <w:kern w:val="24"/>
      <w:sz w:val="24"/>
      <w:szCs w:val="24"/>
      <w:lang w:eastAsia="ja-JP"/>
    </w:rPr>
  </w:style>
  <w:style w:type="paragraph" w:styleId="ListBullet3">
    <w:name w:val="List Bullet 3"/>
    <w:basedOn w:val="Normal"/>
    <w:uiPriority w:val="99"/>
    <w:semiHidden/>
    <w:unhideWhenUsed/>
    <w:pPr>
      <w:numPr>
        <w:numId w:val="3"/>
      </w:numPr>
      <w:spacing w:after="0" w:line="480" w:lineRule="auto"/>
      <w:ind w:firstLine="0"/>
      <w:contextualSpacing/>
    </w:pPr>
    <w:rPr>
      <w:rFonts w:eastAsiaTheme="minorEastAsia"/>
      <w:kern w:val="24"/>
      <w:sz w:val="24"/>
      <w:szCs w:val="24"/>
      <w:lang w:eastAsia="ja-JP"/>
    </w:rPr>
  </w:style>
  <w:style w:type="paragraph" w:styleId="ListBullet4">
    <w:name w:val="List Bullet 4"/>
    <w:basedOn w:val="Normal"/>
    <w:uiPriority w:val="99"/>
    <w:semiHidden/>
    <w:unhideWhenUsed/>
    <w:pPr>
      <w:numPr>
        <w:numId w:val="4"/>
      </w:numPr>
      <w:spacing w:after="0" w:line="480" w:lineRule="auto"/>
      <w:ind w:firstLine="0"/>
      <w:contextualSpacing/>
    </w:pPr>
    <w:rPr>
      <w:rFonts w:eastAsiaTheme="minorEastAsia"/>
      <w:kern w:val="24"/>
      <w:sz w:val="24"/>
      <w:szCs w:val="24"/>
      <w:lang w:eastAsia="ja-JP"/>
    </w:rPr>
  </w:style>
  <w:style w:type="paragraph" w:styleId="ListBullet5">
    <w:name w:val="List Bullet 5"/>
    <w:basedOn w:val="Normal"/>
    <w:uiPriority w:val="99"/>
    <w:semiHidden/>
    <w:unhideWhenUsed/>
    <w:pPr>
      <w:numPr>
        <w:numId w:val="5"/>
      </w:numPr>
      <w:spacing w:after="0" w:line="480" w:lineRule="auto"/>
      <w:ind w:firstLine="0"/>
      <w:contextualSpacing/>
    </w:pPr>
    <w:rPr>
      <w:rFonts w:eastAsiaTheme="minorEastAsia"/>
      <w:kern w:val="24"/>
      <w:sz w:val="24"/>
      <w:szCs w:val="24"/>
      <w:lang w:eastAsia="ja-JP"/>
    </w:rPr>
  </w:style>
  <w:style w:type="paragraph" w:styleId="ListContinue">
    <w:name w:val="List Continue"/>
    <w:basedOn w:val="Normal"/>
    <w:uiPriority w:val="99"/>
    <w:semiHidden/>
    <w:unhideWhenUsed/>
    <w:pPr>
      <w:spacing w:after="120" w:line="480" w:lineRule="auto"/>
      <w:ind w:left="360"/>
      <w:contextualSpacing/>
    </w:pPr>
    <w:rPr>
      <w:rFonts w:eastAsiaTheme="minorEastAsia"/>
      <w:kern w:val="24"/>
      <w:sz w:val="24"/>
      <w:szCs w:val="24"/>
      <w:lang w:eastAsia="ja-JP"/>
    </w:rPr>
  </w:style>
  <w:style w:type="paragraph" w:styleId="ListContinue2">
    <w:name w:val="List Continue 2"/>
    <w:basedOn w:val="Normal"/>
    <w:uiPriority w:val="99"/>
    <w:semiHidden/>
    <w:unhideWhenUsed/>
    <w:pPr>
      <w:spacing w:after="120" w:line="480" w:lineRule="auto"/>
      <w:ind w:left="720"/>
      <w:contextualSpacing/>
    </w:pPr>
    <w:rPr>
      <w:rFonts w:eastAsiaTheme="minorEastAsia"/>
      <w:kern w:val="24"/>
      <w:sz w:val="24"/>
      <w:szCs w:val="24"/>
      <w:lang w:eastAsia="ja-JP"/>
    </w:rPr>
  </w:style>
  <w:style w:type="paragraph" w:styleId="ListContinue3">
    <w:name w:val="List Continue 3"/>
    <w:basedOn w:val="Normal"/>
    <w:uiPriority w:val="99"/>
    <w:semiHidden/>
    <w:unhideWhenUsed/>
    <w:pPr>
      <w:spacing w:after="120" w:line="480" w:lineRule="auto"/>
      <w:ind w:left="1080"/>
      <w:contextualSpacing/>
    </w:pPr>
    <w:rPr>
      <w:rFonts w:eastAsiaTheme="minorEastAsia"/>
      <w:kern w:val="24"/>
      <w:sz w:val="24"/>
      <w:szCs w:val="24"/>
      <w:lang w:eastAsia="ja-JP"/>
    </w:rPr>
  </w:style>
  <w:style w:type="paragraph" w:styleId="ListContinue4">
    <w:name w:val="List Continue 4"/>
    <w:basedOn w:val="Normal"/>
    <w:uiPriority w:val="99"/>
    <w:semiHidden/>
    <w:unhideWhenUsed/>
    <w:pPr>
      <w:spacing w:after="120" w:line="480" w:lineRule="auto"/>
      <w:ind w:left="1440"/>
      <w:contextualSpacing/>
    </w:pPr>
    <w:rPr>
      <w:rFonts w:eastAsiaTheme="minorEastAsia"/>
      <w:kern w:val="24"/>
      <w:sz w:val="24"/>
      <w:szCs w:val="24"/>
      <w:lang w:eastAsia="ja-JP"/>
    </w:rPr>
  </w:style>
  <w:style w:type="paragraph" w:styleId="ListContinue5">
    <w:name w:val="List Continue 5"/>
    <w:basedOn w:val="Normal"/>
    <w:uiPriority w:val="99"/>
    <w:semiHidden/>
    <w:unhideWhenUsed/>
    <w:pPr>
      <w:spacing w:after="120" w:line="480" w:lineRule="auto"/>
      <w:ind w:left="1800"/>
      <w:contextualSpacing/>
    </w:pPr>
    <w:rPr>
      <w:rFonts w:eastAsiaTheme="minorEastAsia"/>
      <w:kern w:val="24"/>
      <w:sz w:val="24"/>
      <w:szCs w:val="24"/>
      <w:lang w:eastAsia="ja-JP"/>
    </w:rPr>
  </w:style>
  <w:style w:type="paragraph" w:styleId="ListNumber">
    <w:name w:val="List Number"/>
    <w:basedOn w:val="Normal"/>
    <w:uiPriority w:val="9"/>
    <w:unhideWhenUsed/>
    <w:qFormat/>
    <w:pPr>
      <w:numPr>
        <w:numId w:val="6"/>
      </w:numPr>
      <w:spacing w:after="0" w:line="480" w:lineRule="auto"/>
      <w:contextualSpacing/>
    </w:pPr>
    <w:rPr>
      <w:rFonts w:eastAsiaTheme="minorEastAsia"/>
      <w:kern w:val="24"/>
      <w:sz w:val="24"/>
      <w:szCs w:val="24"/>
      <w:lang w:eastAsia="ja-JP"/>
    </w:rPr>
  </w:style>
  <w:style w:type="paragraph" w:styleId="ListNumber2">
    <w:name w:val="List Number 2"/>
    <w:basedOn w:val="Normal"/>
    <w:uiPriority w:val="99"/>
    <w:semiHidden/>
    <w:unhideWhenUsed/>
    <w:pPr>
      <w:numPr>
        <w:numId w:val="7"/>
      </w:numPr>
      <w:spacing w:after="0" w:line="480" w:lineRule="auto"/>
      <w:ind w:firstLine="0"/>
      <w:contextualSpacing/>
    </w:pPr>
    <w:rPr>
      <w:rFonts w:eastAsiaTheme="minorEastAsia"/>
      <w:kern w:val="24"/>
      <w:sz w:val="24"/>
      <w:szCs w:val="24"/>
      <w:lang w:eastAsia="ja-JP"/>
    </w:rPr>
  </w:style>
  <w:style w:type="paragraph" w:styleId="ListNumber3">
    <w:name w:val="List Number 3"/>
    <w:basedOn w:val="Normal"/>
    <w:uiPriority w:val="99"/>
    <w:semiHidden/>
    <w:unhideWhenUsed/>
    <w:pPr>
      <w:numPr>
        <w:numId w:val="8"/>
      </w:numPr>
      <w:spacing w:after="0" w:line="480" w:lineRule="auto"/>
      <w:ind w:firstLine="0"/>
      <w:contextualSpacing/>
    </w:pPr>
    <w:rPr>
      <w:rFonts w:eastAsiaTheme="minorEastAsia"/>
      <w:kern w:val="24"/>
      <w:sz w:val="24"/>
      <w:szCs w:val="24"/>
      <w:lang w:eastAsia="ja-JP"/>
    </w:rPr>
  </w:style>
  <w:style w:type="paragraph" w:styleId="ListNumber4">
    <w:name w:val="List Number 4"/>
    <w:basedOn w:val="Normal"/>
    <w:uiPriority w:val="99"/>
    <w:semiHidden/>
    <w:unhideWhenUsed/>
    <w:pPr>
      <w:numPr>
        <w:numId w:val="9"/>
      </w:numPr>
      <w:spacing w:after="0" w:line="480" w:lineRule="auto"/>
      <w:ind w:firstLine="0"/>
      <w:contextualSpacing/>
    </w:pPr>
    <w:rPr>
      <w:rFonts w:eastAsiaTheme="minorEastAsia"/>
      <w:kern w:val="24"/>
      <w:sz w:val="24"/>
      <w:szCs w:val="24"/>
      <w:lang w:eastAsia="ja-JP"/>
    </w:rPr>
  </w:style>
  <w:style w:type="paragraph" w:styleId="ListNumber5">
    <w:name w:val="List Number 5"/>
    <w:basedOn w:val="Normal"/>
    <w:uiPriority w:val="99"/>
    <w:semiHidden/>
    <w:unhideWhenUsed/>
    <w:pPr>
      <w:numPr>
        <w:numId w:val="10"/>
      </w:numPr>
      <w:spacing w:after="0" w:line="480" w:lineRule="auto"/>
      <w:ind w:firstLine="0"/>
      <w:contextualSpacing/>
    </w:pPr>
    <w:rPr>
      <w:rFonts w:eastAsiaTheme="minorEastAsia"/>
      <w:kern w:val="24"/>
      <w:sz w:val="24"/>
      <w:szCs w:val="24"/>
      <w:lang w:eastAsia="ja-JP"/>
    </w:rPr>
  </w:style>
  <w:style w:type="paragraph" w:styleId="ListParagraph">
    <w:name w:val="List Paragraph"/>
    <w:basedOn w:val="Normal"/>
    <w:uiPriority w:val="34"/>
    <w:semiHidden/>
    <w:unhideWhenUsed/>
    <w:qFormat/>
    <w:pPr>
      <w:spacing w:after="0" w:line="480" w:lineRule="auto"/>
      <w:ind w:left="720"/>
      <w:contextualSpacing/>
    </w:pPr>
    <w:rPr>
      <w:rFonts w:eastAsiaTheme="minorEastAsia"/>
      <w:kern w:val="24"/>
      <w:sz w:val="24"/>
      <w:szCs w:val="24"/>
      <w:lang w:eastAsia="ja-JP"/>
    </w:r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pPr>
    <w:rPr>
      <w:rFonts w:asciiTheme="majorHAnsi" w:eastAsiaTheme="majorEastAsia" w:hAnsiTheme="majorHAnsi" w:cstheme="majorBidi"/>
      <w:kern w:val="24"/>
      <w:sz w:val="24"/>
      <w:szCs w:val="24"/>
      <w:lang w:eastAsia="ja-JP"/>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spacing w:after="0" w:line="480" w:lineRule="auto"/>
    </w:pPr>
    <w:rPr>
      <w:rFonts w:ascii="Times New Roman" w:eastAsiaTheme="minorEastAsia" w:hAnsi="Times New Roman" w:cs="Times New Roman"/>
      <w:kern w:val="24"/>
      <w:sz w:val="24"/>
      <w:szCs w:val="24"/>
      <w:lang w:eastAsia="ja-JP"/>
    </w:rPr>
  </w:style>
  <w:style w:type="paragraph" w:styleId="NormalIndent">
    <w:name w:val="Normal Indent"/>
    <w:basedOn w:val="Normal"/>
    <w:uiPriority w:val="99"/>
    <w:semiHidden/>
    <w:unhideWhenUsed/>
    <w:pPr>
      <w:spacing w:after="0" w:line="480" w:lineRule="auto"/>
      <w:ind w:left="720"/>
    </w:pPr>
    <w:rPr>
      <w:rFonts w:eastAsiaTheme="minorEastAsia"/>
      <w:kern w:val="24"/>
      <w:sz w:val="24"/>
      <w:szCs w:val="24"/>
      <w:lang w:eastAsia="ja-JP"/>
    </w:rPr>
  </w:style>
  <w:style w:type="paragraph" w:styleId="NoteHeading">
    <w:name w:val="Note Heading"/>
    <w:basedOn w:val="Normal"/>
    <w:next w:val="Normal"/>
    <w:link w:val="NoteHeadingChar"/>
    <w:uiPriority w:val="99"/>
    <w:semiHidden/>
    <w:unhideWhenUsed/>
    <w:pPr>
      <w:spacing w:after="0" w:line="240" w:lineRule="auto"/>
    </w:pPr>
    <w:rPr>
      <w:rFonts w:eastAsiaTheme="minorEastAsia"/>
      <w:kern w:val="24"/>
      <w:sz w:val="24"/>
      <w:szCs w:val="24"/>
      <w:lang w:eastAsia="ja-JP"/>
    </w:r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after="0" w:line="240" w:lineRule="auto"/>
    </w:pPr>
    <w:rPr>
      <w:rFonts w:ascii="Consolas" w:eastAsiaTheme="minorEastAsia" w:hAnsi="Consolas" w:cs="Consolas"/>
      <w:kern w:val="24"/>
      <w:szCs w:val="21"/>
      <w:lang w:eastAsia="ja-JP"/>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line="480" w:lineRule="auto"/>
      <w:ind w:left="864" w:right="864"/>
      <w:jc w:val="center"/>
    </w:pPr>
    <w:rPr>
      <w:rFonts w:eastAsiaTheme="minorEastAsia"/>
      <w:i/>
      <w:iCs/>
      <w:color w:val="404040" w:themeColor="text1" w:themeTint="BF"/>
      <w:kern w:val="24"/>
      <w:sz w:val="24"/>
      <w:szCs w:val="24"/>
      <w:lang w:eastAsia="ja-JP"/>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spacing w:after="0" w:line="480" w:lineRule="auto"/>
    </w:pPr>
    <w:rPr>
      <w:rFonts w:eastAsiaTheme="minorEastAsia"/>
      <w:kern w:val="24"/>
      <w:sz w:val="24"/>
      <w:szCs w:val="24"/>
      <w:lang w:eastAsia="ja-JP"/>
    </w:r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after="0" w:line="240" w:lineRule="auto"/>
      <w:ind w:left="4320"/>
    </w:pPr>
    <w:rPr>
      <w:rFonts w:eastAsiaTheme="minorEastAsia"/>
      <w:kern w:val="24"/>
      <w:sz w:val="24"/>
      <w:szCs w:val="24"/>
      <w:lang w:eastAsia="ja-JP"/>
    </w:r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spacing w:after="0" w:line="480" w:lineRule="auto"/>
      <w:ind w:left="240"/>
    </w:pPr>
    <w:rPr>
      <w:rFonts w:eastAsiaTheme="minorEastAsia"/>
      <w:kern w:val="24"/>
      <w:sz w:val="24"/>
      <w:szCs w:val="24"/>
      <w:lang w:eastAsia="ja-JP"/>
    </w:rPr>
  </w:style>
  <w:style w:type="paragraph" w:styleId="TableofFigures">
    <w:name w:val="table of figures"/>
    <w:basedOn w:val="Normal"/>
    <w:next w:val="Normal"/>
    <w:uiPriority w:val="99"/>
    <w:semiHidden/>
    <w:unhideWhenUsed/>
    <w:pPr>
      <w:spacing w:after="0" w:line="480" w:lineRule="auto"/>
    </w:pPr>
    <w:rPr>
      <w:rFonts w:eastAsiaTheme="minorEastAsia"/>
      <w:kern w:val="24"/>
      <w:sz w:val="24"/>
      <w:szCs w:val="24"/>
      <w:lang w:eastAsia="ja-JP"/>
    </w:rPr>
  </w:style>
  <w:style w:type="paragraph" w:styleId="TOAHeading">
    <w:name w:val="toa heading"/>
    <w:basedOn w:val="Normal"/>
    <w:next w:val="Normal"/>
    <w:uiPriority w:val="99"/>
    <w:semiHidden/>
    <w:unhideWhenUsed/>
    <w:pPr>
      <w:spacing w:before="120" w:after="0" w:line="480" w:lineRule="auto"/>
    </w:pPr>
    <w:rPr>
      <w:rFonts w:asciiTheme="majorHAnsi" w:eastAsiaTheme="majorEastAsia" w:hAnsiTheme="majorHAnsi" w:cstheme="majorBidi"/>
      <w:b/>
      <w:bCs/>
      <w:kern w:val="24"/>
      <w:sz w:val="24"/>
      <w:szCs w:val="24"/>
      <w:lang w:eastAsia="ja-JP"/>
    </w:rPr>
  </w:style>
  <w:style w:type="paragraph" w:styleId="TOC4">
    <w:name w:val="toc 4"/>
    <w:basedOn w:val="Normal"/>
    <w:next w:val="Normal"/>
    <w:autoRedefine/>
    <w:uiPriority w:val="39"/>
    <w:semiHidden/>
    <w:unhideWhenUsed/>
    <w:pPr>
      <w:spacing w:after="100" w:line="480" w:lineRule="auto"/>
      <w:ind w:left="720"/>
    </w:pPr>
    <w:rPr>
      <w:rFonts w:eastAsiaTheme="minorEastAsia"/>
      <w:kern w:val="24"/>
      <w:sz w:val="24"/>
      <w:szCs w:val="24"/>
      <w:lang w:eastAsia="ja-JP"/>
    </w:rPr>
  </w:style>
  <w:style w:type="paragraph" w:styleId="TOC5">
    <w:name w:val="toc 5"/>
    <w:basedOn w:val="Normal"/>
    <w:next w:val="Normal"/>
    <w:autoRedefine/>
    <w:uiPriority w:val="39"/>
    <w:semiHidden/>
    <w:unhideWhenUsed/>
    <w:pPr>
      <w:spacing w:after="100" w:line="480" w:lineRule="auto"/>
      <w:ind w:left="960"/>
    </w:pPr>
    <w:rPr>
      <w:rFonts w:eastAsiaTheme="minorEastAsia"/>
      <w:kern w:val="24"/>
      <w:sz w:val="24"/>
      <w:szCs w:val="24"/>
      <w:lang w:eastAsia="ja-JP"/>
    </w:rPr>
  </w:style>
  <w:style w:type="paragraph" w:styleId="TOC6">
    <w:name w:val="toc 6"/>
    <w:basedOn w:val="Normal"/>
    <w:next w:val="Normal"/>
    <w:autoRedefine/>
    <w:uiPriority w:val="39"/>
    <w:semiHidden/>
    <w:unhideWhenUsed/>
    <w:pPr>
      <w:spacing w:after="100" w:line="480" w:lineRule="auto"/>
      <w:ind w:left="1200"/>
    </w:pPr>
    <w:rPr>
      <w:rFonts w:eastAsiaTheme="minorEastAsia"/>
      <w:kern w:val="24"/>
      <w:sz w:val="24"/>
      <w:szCs w:val="24"/>
      <w:lang w:eastAsia="ja-JP"/>
    </w:rPr>
  </w:style>
  <w:style w:type="paragraph" w:styleId="TOC7">
    <w:name w:val="toc 7"/>
    <w:basedOn w:val="Normal"/>
    <w:next w:val="Normal"/>
    <w:autoRedefine/>
    <w:uiPriority w:val="39"/>
    <w:semiHidden/>
    <w:unhideWhenUsed/>
    <w:pPr>
      <w:spacing w:after="100" w:line="480" w:lineRule="auto"/>
      <w:ind w:left="1440"/>
    </w:pPr>
    <w:rPr>
      <w:rFonts w:eastAsiaTheme="minorEastAsia"/>
      <w:kern w:val="24"/>
      <w:sz w:val="24"/>
      <w:szCs w:val="24"/>
      <w:lang w:eastAsia="ja-JP"/>
    </w:rPr>
  </w:style>
  <w:style w:type="paragraph" w:styleId="TOC8">
    <w:name w:val="toc 8"/>
    <w:basedOn w:val="Normal"/>
    <w:next w:val="Normal"/>
    <w:autoRedefine/>
    <w:uiPriority w:val="39"/>
    <w:semiHidden/>
    <w:unhideWhenUsed/>
    <w:pPr>
      <w:spacing w:after="100" w:line="480" w:lineRule="auto"/>
      <w:ind w:left="1680"/>
    </w:pPr>
    <w:rPr>
      <w:rFonts w:eastAsiaTheme="minorEastAsia"/>
      <w:kern w:val="24"/>
      <w:sz w:val="24"/>
      <w:szCs w:val="24"/>
      <w:lang w:eastAsia="ja-JP"/>
    </w:rPr>
  </w:style>
  <w:style w:type="paragraph" w:styleId="TOC9">
    <w:name w:val="toc 9"/>
    <w:basedOn w:val="Normal"/>
    <w:next w:val="Normal"/>
    <w:autoRedefine/>
    <w:uiPriority w:val="39"/>
    <w:semiHidden/>
    <w:unhideWhenUsed/>
    <w:pPr>
      <w:spacing w:after="100" w:line="480" w:lineRule="auto"/>
      <w:ind w:left="1920"/>
    </w:pPr>
    <w:rPr>
      <w:rFonts w:eastAsiaTheme="minorEastAsia"/>
      <w:kern w:val="24"/>
      <w:sz w:val="24"/>
      <w:szCs w:val="24"/>
      <w:lang w:eastAsia="ja-JP"/>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after="0" w:line="480" w:lineRule="auto"/>
      <w:contextualSpacing/>
    </w:pPr>
    <w:rPr>
      <w:rFonts w:eastAsiaTheme="minorEastAsia"/>
      <w:kern w:val="24"/>
      <w:sz w:val="24"/>
      <w:szCs w:val="24"/>
      <w:lang w:eastAsia="ja-JP"/>
    </w:r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after="0" w:line="240" w:lineRule="auto"/>
      <w:ind w:firstLine="720"/>
    </w:pPr>
    <w:rPr>
      <w:rFonts w:eastAsiaTheme="minorEastAsia"/>
      <w:kern w:val="24"/>
      <w:szCs w:val="20"/>
      <w:lang w:eastAsia="ja-JP"/>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spacing w:after="0" w:line="480" w:lineRule="auto"/>
      <w:jc w:val="center"/>
    </w:pPr>
    <w:rPr>
      <w:rFonts w:eastAsiaTheme="minorEastAsia"/>
      <w:kern w:val="24"/>
      <w:sz w:val="24"/>
      <w:szCs w:val="24"/>
      <w:lang w:eastAsia="ja-JP"/>
    </w:rPr>
  </w:style>
  <w:style w:type="character" w:styleId="Hyperlink">
    <w:name w:val="Hyperlink"/>
    <w:basedOn w:val="DefaultParagraphFont"/>
    <w:uiPriority w:val="99"/>
    <w:unhideWhenUsed/>
    <w:rsid w:val="006E6732"/>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16625375">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6926064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43904472">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16421974">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28608438">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3428292">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0584896">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92931117">
      <w:bodyDiv w:val="1"/>
      <w:marLeft w:val="0"/>
      <w:marRight w:val="0"/>
      <w:marTop w:val="0"/>
      <w:marBottom w:val="0"/>
      <w:divBdr>
        <w:top w:val="none" w:sz="0" w:space="0" w:color="auto"/>
        <w:left w:val="none" w:sz="0" w:space="0" w:color="auto"/>
        <w:bottom w:val="none" w:sz="0" w:space="0" w:color="auto"/>
        <w:right w:val="none" w:sz="0" w:space="0" w:color="auto"/>
      </w:divBdr>
    </w:div>
    <w:div w:id="1650667699">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21116894">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63820793">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pugh\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essay</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2535229-02A7-4371-B984-79188E990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4</TotalTime>
  <Pages>4</Pages>
  <Words>1496</Words>
  <Characters>8530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cp:lastPrinted>2019-12-11T21:18:00Z</cp:lastPrinted>
  <dcterms:created xsi:type="dcterms:W3CDTF">2020-02-17T03:57:00Z</dcterms:created>
  <dcterms:modified xsi:type="dcterms:W3CDTF">2020-02-17T03:57:00Z</dcterms:modified>
</cp:coreProperties>
</file>